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8" w:rsidRPr="009B1623" w:rsidRDefault="003A78E8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3A78E8" w:rsidRPr="009B1623" w:rsidRDefault="003A78E8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9D3275" w:rsidRDefault="003A78E8" w:rsidP="00D8578B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9D3275">
        <w:rPr>
          <w:rFonts w:ascii="Times New Roman" w:hAnsi="Times New Roman"/>
          <w:b/>
          <w:sz w:val="24"/>
          <w:szCs w:val="24"/>
        </w:rPr>
        <w:t>Проведення місцевих виборів</w:t>
      </w:r>
    </w:p>
    <w:p w:rsidR="003A78E8" w:rsidRDefault="003A78E8" w:rsidP="00D8578B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9D3275">
        <w:rPr>
          <w:rFonts w:ascii="Times New Roman" w:hAnsi="Times New Roman"/>
        </w:rPr>
        <w:t>Проведення місцевих виборів</w:t>
      </w:r>
    </w:p>
    <w:p w:rsidR="003A78E8" w:rsidRPr="00F617A2" w:rsidRDefault="003A78E8" w:rsidP="00D8578B">
      <w:pPr>
        <w:spacing w:line="19" w:lineRule="atLeast"/>
        <w:rPr>
          <w:rFonts w:ascii="Times New Roman" w:hAnsi="Times New Roman"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559"/>
        <w:gridCol w:w="1276"/>
        <w:gridCol w:w="1417"/>
        <w:gridCol w:w="1591"/>
        <w:gridCol w:w="1326"/>
        <w:gridCol w:w="1793"/>
      </w:tblGrid>
      <w:tr w:rsidR="003A78E8" w:rsidRPr="001C1250" w:rsidTr="001C1250">
        <w:trPr>
          <w:trHeight w:val="134"/>
          <w:jc w:val="center"/>
        </w:trPr>
        <w:tc>
          <w:tcPr>
            <w:tcW w:w="6301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252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(201</w:t>
            </w:r>
            <w:r w:rsidR="00B133B8">
              <w:rPr>
                <w:rFonts w:ascii="Times New Roman" w:hAnsi="Times New Roman"/>
                <w:sz w:val="24"/>
                <w:szCs w:val="24"/>
              </w:rPr>
              <w:t>9</w:t>
            </w:r>
            <w:r w:rsidRPr="001C125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(20</w:t>
            </w:r>
            <w:r w:rsidR="00B133B8">
              <w:rPr>
                <w:rFonts w:ascii="Times New Roman" w:hAnsi="Times New Roman"/>
                <w:sz w:val="24"/>
                <w:szCs w:val="24"/>
              </w:rPr>
              <w:t>20</w:t>
            </w:r>
            <w:r w:rsidRPr="001C125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41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  <w:vAlign w:val="center"/>
          </w:tcPr>
          <w:p w:rsidR="003A78E8" w:rsidRPr="001C1250" w:rsidRDefault="003A78E8" w:rsidP="004F7C95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 w:rsidR="00B95E16">
              <w:rPr>
                <w:rFonts w:ascii="Times New Roman" w:hAnsi="Times New Roman"/>
                <w:snapToGrid w:val="0"/>
                <w:sz w:val="24"/>
                <w:szCs w:val="24"/>
              </w:rPr>
              <w:t>Органі</w:t>
            </w:r>
            <w:r w:rsidR="004F7C95">
              <w:rPr>
                <w:rFonts w:ascii="Times New Roman" w:hAnsi="Times New Roman"/>
                <w:snapToGrid w:val="0"/>
                <w:sz w:val="24"/>
                <w:szCs w:val="24"/>
              </w:rPr>
              <w:t>заційне та матеріально-технічне забезпечення місцевих виборців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E8" w:rsidRPr="001C1250" w:rsidTr="001C1250">
        <w:trPr>
          <w:trHeight w:val="393"/>
          <w:jc w:val="center"/>
        </w:trPr>
        <w:tc>
          <w:tcPr>
            <w:tcW w:w="6301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8E8" w:rsidRPr="001C1250" w:rsidRDefault="009D327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26" w:type="dxa"/>
          </w:tcPr>
          <w:p w:rsidR="003A78E8" w:rsidRPr="001C1250" w:rsidRDefault="009D327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93" w:type="dxa"/>
          </w:tcPr>
          <w:p w:rsidR="003A78E8" w:rsidRPr="001C1250" w:rsidRDefault="009D327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3A78E8" w:rsidP="000D6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6848">
              <w:rPr>
                <w:rFonts w:ascii="Times New Roman" w:hAnsi="Times New Roman"/>
                <w:color w:val="000000"/>
                <w:sz w:val="24"/>
                <w:szCs w:val="24"/>
              </w:rPr>
              <w:t>ередній розмір витрат виборчого процесу на 1 виборця чоловічої статі тис.</w:t>
            </w:r>
            <w:r w:rsidR="006B6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грн. </w:t>
            </w:r>
          </w:p>
        </w:tc>
        <w:tc>
          <w:tcPr>
            <w:tcW w:w="1559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A78E8" w:rsidRPr="001C1250" w:rsidRDefault="000D6848" w:rsidP="000D6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0,20</w:t>
            </w:r>
          </w:p>
        </w:tc>
        <w:tc>
          <w:tcPr>
            <w:tcW w:w="1326" w:type="dxa"/>
            <w:vAlign w:val="center"/>
          </w:tcPr>
          <w:p w:rsidR="003A78E8" w:rsidRPr="001C1250" w:rsidRDefault="000D6848" w:rsidP="000D6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0,20</w:t>
            </w:r>
          </w:p>
        </w:tc>
        <w:tc>
          <w:tcPr>
            <w:tcW w:w="1793" w:type="dxa"/>
            <w:vAlign w:val="center"/>
          </w:tcPr>
          <w:p w:rsidR="003A78E8" w:rsidRPr="001C1250" w:rsidRDefault="000D684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78E8" w:rsidRPr="001C1250" w:rsidTr="001C1250">
        <w:trPr>
          <w:trHeight w:val="134"/>
          <w:jc w:val="center"/>
        </w:trPr>
        <w:tc>
          <w:tcPr>
            <w:tcW w:w="6301" w:type="dxa"/>
          </w:tcPr>
          <w:p w:rsidR="003A78E8" w:rsidRPr="001C1250" w:rsidRDefault="000D6848" w:rsidP="006B6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ередній розмір витрат виборчого процесу на 1 виборця </w:t>
            </w:r>
            <w:r w:rsidR="006B6405">
              <w:rPr>
                <w:rFonts w:ascii="Times New Roman" w:hAnsi="Times New Roman"/>
                <w:color w:val="000000"/>
                <w:sz w:val="24"/>
                <w:szCs w:val="24"/>
              </w:rPr>
              <w:t>жіночої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статі тис.</w:t>
            </w:r>
            <w:r w:rsidR="006B6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грн. </w:t>
            </w:r>
            <w:r w:rsidR="003A78E8"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A78E8" w:rsidRPr="001C1250" w:rsidRDefault="003A78E8" w:rsidP="006B6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</w:t>
            </w:r>
            <w:r w:rsidR="006B64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3A78E8" w:rsidRPr="001C1250" w:rsidRDefault="003A78E8" w:rsidP="006B6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0,</w:t>
            </w:r>
            <w:r w:rsidR="006B64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vAlign w:val="center"/>
          </w:tcPr>
          <w:p w:rsidR="003A78E8" w:rsidRPr="001C1250" w:rsidRDefault="003A78E8" w:rsidP="006B6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1,</w:t>
            </w:r>
            <w:r w:rsidR="006B64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8E8" w:rsidRPr="001C1250" w:rsidTr="001C1250">
        <w:trPr>
          <w:trHeight w:val="252"/>
          <w:jc w:val="center"/>
        </w:trPr>
        <w:tc>
          <w:tcPr>
            <w:tcW w:w="630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A78E8" w:rsidRPr="001C1250" w:rsidRDefault="006B640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3A78E8" w:rsidRPr="001C1250" w:rsidTr="001C1250">
        <w:trPr>
          <w:trHeight w:val="343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78E8" w:rsidRPr="001C1250" w:rsidTr="005E3E7F">
        <w:trPr>
          <w:trHeight w:val="603"/>
          <w:jc w:val="center"/>
        </w:trPr>
        <w:tc>
          <w:tcPr>
            <w:tcW w:w="6301" w:type="dxa"/>
          </w:tcPr>
          <w:p w:rsidR="003A78E8" w:rsidRPr="001C1250" w:rsidRDefault="005E3E7F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Рівень </w:t>
            </w:r>
            <w:r w:rsidRPr="005E3E7F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виборчого процесу</w:t>
            </w:r>
            <w:r w:rsidR="003A78E8" w:rsidRPr="001C1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A78E8" w:rsidRPr="001C1250" w:rsidRDefault="00734BD4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3A78E8" w:rsidRPr="001C1250" w:rsidRDefault="006B640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3A78E8" w:rsidRPr="001C1250" w:rsidRDefault="006B640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A78E8" w:rsidRPr="001C1250" w:rsidTr="001C1250">
        <w:trPr>
          <w:trHeight w:val="270"/>
          <w:jc w:val="center"/>
        </w:trPr>
        <w:tc>
          <w:tcPr>
            <w:tcW w:w="630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66FF66"/>
          </w:tcPr>
          <w:p w:rsidR="003A78E8" w:rsidRPr="001C1250" w:rsidRDefault="00E24A2A" w:rsidP="009D32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1591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66FF66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66FF66"/>
          </w:tcPr>
          <w:p w:rsidR="003A78E8" w:rsidRPr="001C1250" w:rsidRDefault="006B6405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3A78E8" w:rsidRPr="001C1250" w:rsidTr="001C1250">
        <w:trPr>
          <w:trHeight w:val="252"/>
          <w:jc w:val="center"/>
        </w:trPr>
        <w:tc>
          <w:tcPr>
            <w:tcW w:w="6301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252" w:type="dxa"/>
            <w:gridSpan w:val="3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3A78E8" w:rsidRPr="001C1250" w:rsidRDefault="003A78E8" w:rsidP="007207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E3E7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734BD4">
              <w:rPr>
                <w:rFonts w:ascii="Times New Roman" w:hAnsi="Times New Roman"/>
                <w:b/>
                <w:sz w:val="24"/>
                <w:szCs w:val="24"/>
              </w:rPr>
              <w:t>+1,</w:t>
            </w:r>
            <w:r w:rsidR="005E3E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34BD4">
              <w:rPr>
                <w:rFonts w:ascii="Times New Roman" w:hAnsi="Times New Roman"/>
                <w:b/>
                <w:sz w:val="24"/>
                <w:szCs w:val="24"/>
              </w:rPr>
              <w:t>)/2*100+</w:t>
            </w:r>
            <w:r w:rsidR="005E3E7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3F2240">
              <w:rPr>
                <w:rFonts w:ascii="Times New Roman" w:hAnsi="Times New Roman"/>
                <w:b/>
                <w:sz w:val="24"/>
                <w:szCs w:val="24"/>
              </w:rPr>
              <w:t>*100</w:t>
            </w:r>
            <w:r w:rsidR="007207B0">
              <w:rPr>
                <w:rFonts w:ascii="Times New Roman" w:hAnsi="Times New Roman"/>
                <w:b/>
                <w:sz w:val="24"/>
                <w:szCs w:val="24"/>
              </w:rPr>
              <w:t>+25</w:t>
            </w:r>
            <w:r w:rsidR="003F2240">
              <w:rPr>
                <w:rFonts w:ascii="Times New Roman" w:hAnsi="Times New Roman"/>
                <w:b/>
                <w:sz w:val="24"/>
                <w:szCs w:val="24"/>
              </w:rPr>
              <w:t>=2</w:t>
            </w:r>
            <w:r w:rsidR="007207B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E7F" w:rsidRDefault="005E3E7F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E7F" w:rsidRDefault="005E3E7F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E7F" w:rsidRDefault="005E3E7F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(</w:t>
      </w:r>
      <w:r w:rsidR="006B640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+1,</w:t>
      </w:r>
      <w:r w:rsidR="006B640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)/ 2 *100=</w:t>
      </w:r>
      <w:r w:rsidR="006B6405">
        <w:rPr>
          <w:rFonts w:ascii="Times New Roman" w:hAnsi="Times New Roman"/>
          <w:sz w:val="24"/>
          <w:szCs w:val="24"/>
        </w:rPr>
        <w:t>100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3A78E8" w:rsidRPr="00734BD4" w:rsidRDefault="003A78E8" w:rsidP="006D7233">
      <w:pPr>
        <w:rPr>
          <w:rFonts w:ascii="Times New Roman" w:hAnsi="Times New Roman"/>
          <w:sz w:val="28"/>
          <w:szCs w:val="28"/>
        </w:rPr>
      </w:pPr>
      <w:r w:rsidRPr="00734BD4">
        <w:rPr>
          <w:rFonts w:ascii="Times New Roman" w:hAnsi="Times New Roman"/>
          <w:sz w:val="28"/>
          <w:szCs w:val="28"/>
        </w:rPr>
        <w:t>І</w:t>
      </w:r>
      <w:r w:rsidRPr="00734BD4">
        <w:rPr>
          <w:rFonts w:ascii="Times New Roman" w:hAnsi="Times New Roman"/>
          <w:sz w:val="28"/>
          <w:szCs w:val="28"/>
          <w:vertAlign w:val="subscript"/>
        </w:rPr>
        <w:t>(як)</w:t>
      </w:r>
      <w:r w:rsidRPr="00734BD4">
        <w:rPr>
          <w:rFonts w:ascii="Times New Roman" w:hAnsi="Times New Roman"/>
          <w:sz w:val="28"/>
          <w:szCs w:val="28"/>
        </w:rPr>
        <w:t xml:space="preserve"> =</w:t>
      </w:r>
      <w:r w:rsidR="00367048">
        <w:rPr>
          <w:rFonts w:ascii="Times New Roman" w:hAnsi="Times New Roman"/>
          <w:sz w:val="28"/>
          <w:szCs w:val="28"/>
        </w:rPr>
        <w:t>1,0</w:t>
      </w:r>
      <w:r w:rsidRPr="00734BD4">
        <w:rPr>
          <w:rFonts w:ascii="Times New Roman" w:hAnsi="Times New Roman"/>
          <w:sz w:val="28"/>
          <w:szCs w:val="28"/>
        </w:rPr>
        <w:t>*100 =</w:t>
      </w:r>
      <w:r w:rsidR="00367048">
        <w:rPr>
          <w:rFonts w:ascii="Times New Roman" w:hAnsi="Times New Roman"/>
          <w:sz w:val="28"/>
          <w:szCs w:val="28"/>
        </w:rPr>
        <w:t>100</w:t>
      </w:r>
      <w:r w:rsidRPr="00734BD4">
        <w:rPr>
          <w:rFonts w:ascii="Times New Roman" w:hAnsi="Times New Roman"/>
          <w:sz w:val="28"/>
          <w:szCs w:val="28"/>
        </w:rPr>
        <w:t xml:space="preserve"> </w:t>
      </w:r>
    </w:p>
    <w:p w:rsidR="001D3B20" w:rsidRPr="003F2240" w:rsidRDefault="003A78E8" w:rsidP="001D3B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  <w:r w:rsidR="001D3B20" w:rsidRPr="001D3B20">
        <w:rPr>
          <w:rFonts w:ascii="Times New Roman" w:hAnsi="Times New Roman"/>
          <w:sz w:val="24"/>
          <w:szCs w:val="24"/>
        </w:rPr>
        <w:t xml:space="preserve"> </w:t>
      </w:r>
    </w:p>
    <w:p w:rsidR="001D3B20" w:rsidRPr="00F03319" w:rsidRDefault="001D3B20" w:rsidP="001D3B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Оскільки </w:t>
      </w:r>
      <w:r w:rsidR="007207B0">
        <w:rPr>
          <w:rFonts w:ascii="Times New Roman" w:hAnsi="Times New Roman"/>
          <w:sz w:val="24"/>
          <w:szCs w:val="24"/>
        </w:rPr>
        <w:t>І</w:t>
      </w:r>
      <w:r w:rsidR="007207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7207B0">
        <w:rPr>
          <w:rFonts w:ascii="Times New Roman" w:hAnsi="Times New Roman"/>
          <w:sz w:val="24"/>
          <w:szCs w:val="24"/>
        </w:rPr>
        <w:t xml:space="preserve">≥1, </w:t>
      </w:r>
      <w:r w:rsidRPr="0097253C">
        <w:rPr>
          <w:rFonts w:ascii="Times New Roman" w:hAnsi="Times New Roman"/>
          <w:sz w:val="24"/>
          <w:szCs w:val="24"/>
        </w:rPr>
        <w:t xml:space="preserve"> то за цим параметром для даної програми нараховується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207B0">
        <w:rPr>
          <w:rFonts w:ascii="Times New Roman" w:hAnsi="Times New Roman"/>
          <w:sz w:val="24"/>
          <w:szCs w:val="24"/>
        </w:rPr>
        <w:t>25</w:t>
      </w:r>
      <w:r w:rsidRPr="0097253C">
        <w:rPr>
          <w:rFonts w:ascii="Times New Roman" w:hAnsi="Times New Roman"/>
          <w:sz w:val="24"/>
          <w:szCs w:val="24"/>
        </w:rPr>
        <w:t xml:space="preserve"> балів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3A78E8" w:rsidRDefault="003A78E8" w:rsidP="0089798A">
      <w:pPr>
        <w:rPr>
          <w:rFonts w:ascii="Times New Roman" w:hAnsi="Times New Roman"/>
          <w:sz w:val="24"/>
          <w:szCs w:val="24"/>
        </w:rPr>
      </w:pPr>
    </w:p>
    <w:p w:rsidR="003A78E8" w:rsidRDefault="003A78E8" w:rsidP="002B4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3A78E8" w:rsidRDefault="003A78E8" w:rsidP="002B43F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3A78E8" w:rsidRPr="005931B0" w:rsidRDefault="003A78E8" w:rsidP="002B43F2">
      <w:pPr>
        <w:rPr>
          <w:rFonts w:ascii="Times New Roman" w:hAnsi="Times New Roman"/>
          <w:color w:val="000000"/>
          <w:sz w:val="24"/>
          <w:szCs w:val="24"/>
        </w:rPr>
      </w:pPr>
      <w:r w:rsidRPr="005931B0">
        <w:rPr>
          <w:rFonts w:ascii="Times New Roman" w:hAnsi="Times New Roman"/>
          <w:color w:val="000000"/>
          <w:sz w:val="24"/>
          <w:szCs w:val="24"/>
        </w:rPr>
        <w:t>Е=</w:t>
      </w:r>
      <w:r w:rsidR="005E3E7F">
        <w:rPr>
          <w:rFonts w:ascii="Times New Roman" w:hAnsi="Times New Roman"/>
          <w:color w:val="000000"/>
          <w:sz w:val="24"/>
          <w:szCs w:val="24"/>
        </w:rPr>
        <w:t>100</w:t>
      </w:r>
      <w:r w:rsidR="005931B0">
        <w:rPr>
          <w:rFonts w:ascii="Times New Roman" w:hAnsi="Times New Roman"/>
          <w:color w:val="000000"/>
          <w:sz w:val="24"/>
          <w:szCs w:val="24"/>
        </w:rPr>
        <w:t>+</w:t>
      </w:r>
      <w:r w:rsidR="005E3E7F">
        <w:rPr>
          <w:rFonts w:ascii="Times New Roman" w:hAnsi="Times New Roman"/>
          <w:color w:val="000000"/>
          <w:sz w:val="24"/>
          <w:szCs w:val="24"/>
        </w:rPr>
        <w:t>100</w:t>
      </w:r>
      <w:r w:rsidR="00CB0B34">
        <w:rPr>
          <w:rFonts w:ascii="Times New Roman" w:hAnsi="Times New Roman"/>
          <w:color w:val="000000"/>
          <w:sz w:val="24"/>
          <w:szCs w:val="24"/>
        </w:rPr>
        <w:t>+</w:t>
      </w:r>
      <w:r w:rsidR="007207B0">
        <w:rPr>
          <w:rFonts w:ascii="Times New Roman" w:hAnsi="Times New Roman"/>
          <w:color w:val="000000"/>
          <w:sz w:val="24"/>
          <w:szCs w:val="24"/>
        </w:rPr>
        <w:t>2</w:t>
      </w:r>
      <w:r w:rsidR="005E3E7F">
        <w:rPr>
          <w:rFonts w:ascii="Times New Roman" w:hAnsi="Times New Roman"/>
          <w:color w:val="000000"/>
          <w:sz w:val="24"/>
          <w:szCs w:val="24"/>
        </w:rPr>
        <w:t>5</w:t>
      </w:r>
      <w:r w:rsidR="005931B0">
        <w:rPr>
          <w:rFonts w:ascii="Times New Roman" w:hAnsi="Times New Roman"/>
          <w:color w:val="000000"/>
          <w:sz w:val="24"/>
          <w:szCs w:val="24"/>
        </w:rPr>
        <w:t>=2</w:t>
      </w:r>
      <w:r w:rsidR="007207B0">
        <w:rPr>
          <w:rFonts w:ascii="Times New Roman" w:hAnsi="Times New Roman"/>
          <w:color w:val="000000"/>
          <w:sz w:val="24"/>
          <w:szCs w:val="24"/>
        </w:rPr>
        <w:t>2</w:t>
      </w:r>
      <w:r w:rsidR="005E3E7F">
        <w:rPr>
          <w:rFonts w:ascii="Times New Roman" w:hAnsi="Times New Roman"/>
          <w:color w:val="000000"/>
          <w:sz w:val="24"/>
          <w:szCs w:val="24"/>
        </w:rPr>
        <w:t>5</w:t>
      </w:r>
    </w:p>
    <w:p w:rsidR="003A78E8" w:rsidRDefault="003A78E8" w:rsidP="002B4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тим, що </w:t>
      </w:r>
      <w:r w:rsidRPr="008461E4">
        <w:rPr>
          <w:rFonts w:ascii="Times New Roman" w:hAnsi="Times New Roman"/>
          <w:sz w:val="24"/>
          <w:szCs w:val="24"/>
        </w:rPr>
        <w:t>показник ефективності не береться до уваги та</w:t>
      </w:r>
      <w:r>
        <w:rPr>
          <w:rFonts w:ascii="Times New Roman" w:hAnsi="Times New Roman"/>
          <w:sz w:val="24"/>
          <w:szCs w:val="24"/>
        </w:rPr>
        <w:t xml:space="preserve"> відсутністю показника порівняння  результативності бюджетної програми із показником попереднього періоду, для розрахунку кінцевого результату загальної ефективності використовується наступна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5767"/>
      </w:tblGrid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Шкала ефективності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90 і більше балів</w:t>
            </w:r>
          </w:p>
        </w:tc>
      </w:tr>
      <w:tr w:rsidR="003A78E8" w:rsidRPr="001C1250" w:rsidTr="001C1250">
        <w:trPr>
          <w:trHeight w:val="263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65 – 90 балів</w:t>
            </w:r>
          </w:p>
        </w:tc>
      </w:tr>
      <w:tr w:rsidR="003A78E8" w:rsidRPr="001C1250" w:rsidTr="001C1250">
        <w:trPr>
          <w:trHeight w:val="278"/>
        </w:trPr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  <w:tc>
          <w:tcPr>
            <w:tcW w:w="576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менше 65 балів</w:t>
            </w:r>
          </w:p>
        </w:tc>
      </w:tr>
    </w:tbl>
    <w:p w:rsidR="003A78E8" w:rsidRDefault="003A78E8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8E8" w:rsidRDefault="003A78E8" w:rsidP="008461E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3A78E8" w:rsidRDefault="003A78E8" w:rsidP="00DC7B6A">
      <w:pPr>
        <w:jc w:val="right"/>
        <w:rPr>
          <w:rFonts w:ascii="Times New Roman" w:hAnsi="Times New Roman"/>
          <w:sz w:val="24"/>
          <w:szCs w:val="24"/>
        </w:rPr>
      </w:pPr>
    </w:p>
    <w:p w:rsidR="007207B0" w:rsidRDefault="007207B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3A78E8" w:rsidRDefault="003A78E8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3A78E8" w:rsidRPr="00DC7B6A" w:rsidRDefault="003A78E8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5931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78E8" w:rsidRPr="00BA6A3E" w:rsidRDefault="003A78E8" w:rsidP="00647F16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63AA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3A78E8" w:rsidRPr="00BA6A3E" w:rsidRDefault="003A78E8" w:rsidP="00647F16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63AA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3A78E8" w:rsidRPr="007207B0" w:rsidRDefault="003A78E8" w:rsidP="00D8578B">
      <w:pPr>
        <w:spacing w:line="19" w:lineRule="atLeast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3. 021</w:t>
      </w:r>
      <w:r w:rsidR="007207B0">
        <w:rPr>
          <w:rFonts w:ascii="Times New Roman" w:hAnsi="Times New Roman"/>
          <w:sz w:val="24"/>
          <w:szCs w:val="24"/>
        </w:rPr>
        <w:t>0191</w:t>
      </w:r>
      <w:r w:rsidRPr="00BA63AA">
        <w:rPr>
          <w:rFonts w:ascii="Times New Roman" w:hAnsi="Times New Roman"/>
          <w:sz w:val="24"/>
          <w:szCs w:val="24"/>
        </w:rPr>
        <w:t xml:space="preserve">         </w:t>
      </w:r>
      <w:r w:rsidR="007207B0">
        <w:rPr>
          <w:rFonts w:ascii="Times New Roman" w:hAnsi="Times New Roman"/>
          <w:sz w:val="24"/>
          <w:szCs w:val="24"/>
        </w:rPr>
        <w:t>0191</w:t>
      </w:r>
      <w:r w:rsidRPr="00BA63AA">
        <w:rPr>
          <w:rFonts w:ascii="Times New Roman" w:hAnsi="Times New Roman"/>
          <w:sz w:val="24"/>
          <w:szCs w:val="24"/>
        </w:rPr>
        <w:t xml:space="preserve">      </w:t>
      </w:r>
      <w:r w:rsidR="007207B0">
        <w:rPr>
          <w:rFonts w:ascii="Times New Roman" w:hAnsi="Times New Roman"/>
          <w:sz w:val="24"/>
          <w:szCs w:val="24"/>
        </w:rPr>
        <w:t xml:space="preserve">         </w:t>
      </w:r>
      <w:r w:rsidR="007207B0">
        <w:rPr>
          <w:rFonts w:ascii="Times New Roman" w:hAnsi="Times New Roman"/>
          <w:sz w:val="24"/>
          <w:szCs w:val="24"/>
          <w:u w:val="single"/>
        </w:rPr>
        <w:t>Проведення місцевих вибор</w:t>
      </w:r>
      <w:r w:rsidR="007207B0" w:rsidRPr="007207B0">
        <w:rPr>
          <w:rFonts w:ascii="Times New Roman" w:hAnsi="Times New Roman"/>
          <w:sz w:val="24"/>
          <w:szCs w:val="24"/>
          <w:u w:val="single"/>
        </w:rPr>
        <w:t>ів</w:t>
      </w:r>
    </w:p>
    <w:p w:rsidR="003A78E8" w:rsidRPr="00BA6A3E" w:rsidRDefault="003A78E8" w:rsidP="00EF23D0">
      <w:pPr>
        <w:spacing w:line="19" w:lineRule="atLeast"/>
        <w:ind w:firstLine="426"/>
        <w:rPr>
          <w:rFonts w:ascii="Times New Roman" w:hAnsi="Times New Roman"/>
          <w:sz w:val="20"/>
          <w:szCs w:val="20"/>
          <w:u w:val="single"/>
        </w:rPr>
      </w:pPr>
      <w:r w:rsidRPr="00816352">
        <w:rPr>
          <w:rFonts w:ascii="Times New Roman" w:hAnsi="Times New Roman"/>
          <w:sz w:val="24"/>
          <w:szCs w:val="24"/>
        </w:rPr>
        <w:t xml:space="preserve">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(найменування бюджетної програми) </w:t>
      </w:r>
    </w:p>
    <w:p w:rsidR="003A78E8" w:rsidRDefault="003A78E8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A78E8" w:rsidRDefault="003A78E8" w:rsidP="00647F1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347"/>
        <w:gridCol w:w="1697"/>
        <w:gridCol w:w="1564"/>
        <w:gridCol w:w="1778"/>
      </w:tblGrid>
      <w:tr w:rsidR="003A78E8" w:rsidRPr="001C1250" w:rsidTr="001C1250">
        <w:trPr>
          <w:trHeight w:val="266"/>
        </w:trPr>
        <w:tc>
          <w:tcPr>
            <w:tcW w:w="534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0347" w:type="dxa"/>
            <w:vMerge w:val="restar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1C125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9" w:type="dxa"/>
            <w:gridSpan w:val="3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3A78E8" w:rsidRPr="001C1250" w:rsidTr="001C1250">
        <w:trPr>
          <w:trHeight w:val="464"/>
        </w:trPr>
        <w:tc>
          <w:tcPr>
            <w:tcW w:w="534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vMerge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56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778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3A78E8" w:rsidRPr="001C1250" w:rsidTr="001C1250">
        <w:trPr>
          <w:trHeight w:val="266"/>
        </w:trPr>
        <w:tc>
          <w:tcPr>
            <w:tcW w:w="53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8E8" w:rsidRPr="001C1250" w:rsidTr="001C1250">
        <w:trPr>
          <w:trHeight w:val="266"/>
        </w:trPr>
        <w:tc>
          <w:tcPr>
            <w:tcW w:w="53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3A78E8" w:rsidRPr="001C1250" w:rsidRDefault="003A78E8" w:rsidP="007207B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Завдання </w:t>
            </w:r>
            <w:r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: </w:t>
            </w:r>
            <w:r w:rsidR="007207B0">
              <w:rPr>
                <w:rFonts w:ascii="Times New Roman" w:hAnsi="Times New Roman"/>
                <w:snapToGrid w:val="0"/>
                <w:sz w:val="24"/>
                <w:szCs w:val="24"/>
              </w:rPr>
              <w:t>Організаційне та матеріально-технічне забезпечення місцевих виборців</w:t>
            </w:r>
            <w:r w:rsidR="007207B0" w:rsidRPr="001C12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3A78E8" w:rsidRPr="001C1250" w:rsidRDefault="003F2240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2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A78E8" w:rsidRPr="001C1250" w:rsidRDefault="009D419E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8E8" w:rsidRPr="001C1250" w:rsidTr="001C1250">
        <w:trPr>
          <w:trHeight w:val="299"/>
        </w:trPr>
        <w:tc>
          <w:tcPr>
            <w:tcW w:w="53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697" w:type="dxa"/>
          </w:tcPr>
          <w:p w:rsidR="003A78E8" w:rsidRPr="001C1250" w:rsidRDefault="003F2240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4" w:type="dxa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12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3A78E8" w:rsidRPr="001C1250" w:rsidRDefault="009D419E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78E8" w:rsidRDefault="003A78E8" w:rsidP="0089798A">
      <w:pPr>
        <w:rPr>
          <w:rFonts w:ascii="Times New Roman" w:hAnsi="Times New Roman"/>
          <w:sz w:val="16"/>
          <w:szCs w:val="16"/>
          <w:vertAlign w:val="superscript"/>
        </w:rPr>
      </w:pPr>
    </w:p>
    <w:p w:rsidR="003A78E8" w:rsidRPr="00131540" w:rsidRDefault="003A78E8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3A78E8" w:rsidRDefault="003A78E8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0065"/>
        <w:gridCol w:w="5320"/>
      </w:tblGrid>
      <w:tr w:rsidR="003A78E8" w:rsidRPr="001C1250" w:rsidTr="001C1250">
        <w:tc>
          <w:tcPr>
            <w:tcW w:w="168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16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1C125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3A78E8" w:rsidRPr="001C1250" w:rsidTr="001C1250">
        <w:tc>
          <w:tcPr>
            <w:tcW w:w="168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pct"/>
            <w:vAlign w:val="center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78E8" w:rsidRPr="001C1250" w:rsidTr="001C1250">
        <w:tc>
          <w:tcPr>
            <w:tcW w:w="168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C1250">
              <w:rPr>
                <w:rFonts w:ascii="Times New Roman" w:hAnsi="Times New Roman"/>
              </w:rPr>
              <w:t>1</w:t>
            </w:r>
          </w:p>
        </w:tc>
        <w:tc>
          <w:tcPr>
            <w:tcW w:w="316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71" w:type="pct"/>
          </w:tcPr>
          <w:p w:rsidR="003A78E8" w:rsidRPr="001C1250" w:rsidRDefault="003A78E8" w:rsidP="001C1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3A78E8" w:rsidRDefault="003A78E8" w:rsidP="00363CA3">
      <w:pPr>
        <w:spacing w:after="0"/>
        <w:rPr>
          <w:rFonts w:ascii="Times New Roman" w:hAnsi="Times New Roman"/>
          <w:sz w:val="16"/>
          <w:szCs w:val="16"/>
          <w:vertAlign w:val="superscript"/>
        </w:rPr>
      </w:pPr>
    </w:p>
    <w:p w:rsidR="003A78E8" w:rsidRPr="00131540" w:rsidRDefault="003A78E8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3A78E8" w:rsidRDefault="003A78E8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E8" w:rsidRPr="000C1E30" w:rsidRDefault="005931B0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3A78E8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3A78E8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0C1E30">
        <w:rPr>
          <w:rFonts w:ascii="Times New Roman" w:hAnsi="Times New Roman"/>
          <w:sz w:val="24"/>
          <w:szCs w:val="24"/>
        </w:rPr>
        <w:t xml:space="preserve">     </w:t>
      </w:r>
      <w:r w:rsidR="000C1E30" w:rsidRPr="000C1E30">
        <w:rPr>
          <w:rFonts w:ascii="Times New Roman" w:hAnsi="Times New Roman"/>
          <w:sz w:val="24"/>
          <w:szCs w:val="24"/>
          <w:u w:val="single"/>
        </w:rPr>
        <w:t>Тараса МОЛОЧКО</w:t>
      </w:r>
      <w:r w:rsidR="003A78E8" w:rsidRPr="000C1E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78E8" w:rsidRPr="007A08A8" w:rsidRDefault="003A78E8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3A78E8" w:rsidRPr="007A08A8" w:rsidRDefault="003A78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Надія Громова 3</w:t>
      </w:r>
      <w:r w:rsidR="005931B0">
        <w:rPr>
          <w:rFonts w:ascii="Times New Roman" w:hAnsi="Times New Roman"/>
          <w:sz w:val="20"/>
          <w:szCs w:val="20"/>
        </w:rPr>
        <w:t>1256</w:t>
      </w:r>
    </w:p>
    <w:sectPr w:rsidR="003A78E8" w:rsidRPr="007A08A8" w:rsidSect="005E3E7F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6F50"/>
    <w:rsid w:val="00040EB1"/>
    <w:rsid w:val="000432DE"/>
    <w:rsid w:val="000575E8"/>
    <w:rsid w:val="000B77B8"/>
    <w:rsid w:val="000C1E30"/>
    <w:rsid w:val="000D3F0E"/>
    <w:rsid w:val="000D6848"/>
    <w:rsid w:val="000F7A64"/>
    <w:rsid w:val="001037AB"/>
    <w:rsid w:val="00131540"/>
    <w:rsid w:val="001718F2"/>
    <w:rsid w:val="00174C74"/>
    <w:rsid w:val="00187EF9"/>
    <w:rsid w:val="001C1250"/>
    <w:rsid w:val="001C425E"/>
    <w:rsid w:val="001D3B20"/>
    <w:rsid w:val="001D3FC7"/>
    <w:rsid w:val="00214FFB"/>
    <w:rsid w:val="00242573"/>
    <w:rsid w:val="002527EF"/>
    <w:rsid w:val="00254EA1"/>
    <w:rsid w:val="00256239"/>
    <w:rsid w:val="0025651C"/>
    <w:rsid w:val="00257580"/>
    <w:rsid w:val="00286D43"/>
    <w:rsid w:val="00291D44"/>
    <w:rsid w:val="0029603D"/>
    <w:rsid w:val="002B43F2"/>
    <w:rsid w:val="002C4975"/>
    <w:rsid w:val="00316127"/>
    <w:rsid w:val="00317AF0"/>
    <w:rsid w:val="00320E08"/>
    <w:rsid w:val="00363CA3"/>
    <w:rsid w:val="00367048"/>
    <w:rsid w:val="00383082"/>
    <w:rsid w:val="003A78E8"/>
    <w:rsid w:val="003C1DE6"/>
    <w:rsid w:val="003C72E8"/>
    <w:rsid w:val="003D7311"/>
    <w:rsid w:val="003F2240"/>
    <w:rsid w:val="003F5338"/>
    <w:rsid w:val="0040490F"/>
    <w:rsid w:val="00447916"/>
    <w:rsid w:val="004675B5"/>
    <w:rsid w:val="004850CE"/>
    <w:rsid w:val="004A02EF"/>
    <w:rsid w:val="004A4B89"/>
    <w:rsid w:val="004A6B18"/>
    <w:rsid w:val="004F451B"/>
    <w:rsid w:val="004F7C95"/>
    <w:rsid w:val="00502F1C"/>
    <w:rsid w:val="0051296F"/>
    <w:rsid w:val="00560C76"/>
    <w:rsid w:val="00567304"/>
    <w:rsid w:val="00581E5C"/>
    <w:rsid w:val="00591B53"/>
    <w:rsid w:val="005931B0"/>
    <w:rsid w:val="005D18A0"/>
    <w:rsid w:val="005E3E7F"/>
    <w:rsid w:val="005F412F"/>
    <w:rsid w:val="005F799F"/>
    <w:rsid w:val="006003C0"/>
    <w:rsid w:val="006141D6"/>
    <w:rsid w:val="006201AD"/>
    <w:rsid w:val="00647F16"/>
    <w:rsid w:val="00653BE2"/>
    <w:rsid w:val="00693DA9"/>
    <w:rsid w:val="006B6405"/>
    <w:rsid w:val="006D7233"/>
    <w:rsid w:val="006E3AAE"/>
    <w:rsid w:val="006E3C56"/>
    <w:rsid w:val="006E4780"/>
    <w:rsid w:val="0071400A"/>
    <w:rsid w:val="007207B0"/>
    <w:rsid w:val="007233D9"/>
    <w:rsid w:val="00734BD4"/>
    <w:rsid w:val="00753ED0"/>
    <w:rsid w:val="00757364"/>
    <w:rsid w:val="00767014"/>
    <w:rsid w:val="007A08A8"/>
    <w:rsid w:val="007A4F74"/>
    <w:rsid w:val="007B243A"/>
    <w:rsid w:val="007B6064"/>
    <w:rsid w:val="007D7E87"/>
    <w:rsid w:val="00816352"/>
    <w:rsid w:val="00834DE0"/>
    <w:rsid w:val="00837BEB"/>
    <w:rsid w:val="008461E4"/>
    <w:rsid w:val="00863D2B"/>
    <w:rsid w:val="00894E38"/>
    <w:rsid w:val="0089798A"/>
    <w:rsid w:val="008B7DFC"/>
    <w:rsid w:val="00901A14"/>
    <w:rsid w:val="00942E74"/>
    <w:rsid w:val="0097253C"/>
    <w:rsid w:val="009738D1"/>
    <w:rsid w:val="009773DF"/>
    <w:rsid w:val="00996FE0"/>
    <w:rsid w:val="009B1623"/>
    <w:rsid w:val="009D3275"/>
    <w:rsid w:val="009D419E"/>
    <w:rsid w:val="009D5EB8"/>
    <w:rsid w:val="00A15CBC"/>
    <w:rsid w:val="00A26E08"/>
    <w:rsid w:val="00A9464D"/>
    <w:rsid w:val="00AA08F1"/>
    <w:rsid w:val="00AA717C"/>
    <w:rsid w:val="00AA72FD"/>
    <w:rsid w:val="00B05093"/>
    <w:rsid w:val="00B133B8"/>
    <w:rsid w:val="00B20F46"/>
    <w:rsid w:val="00B212AD"/>
    <w:rsid w:val="00B32DAB"/>
    <w:rsid w:val="00B640F2"/>
    <w:rsid w:val="00B73513"/>
    <w:rsid w:val="00B95E16"/>
    <w:rsid w:val="00B97EB4"/>
    <w:rsid w:val="00BA3444"/>
    <w:rsid w:val="00BA63AA"/>
    <w:rsid w:val="00BA6A3E"/>
    <w:rsid w:val="00BC49A6"/>
    <w:rsid w:val="00BD12F7"/>
    <w:rsid w:val="00C039F1"/>
    <w:rsid w:val="00C56370"/>
    <w:rsid w:val="00C5726A"/>
    <w:rsid w:val="00C6452D"/>
    <w:rsid w:val="00C66840"/>
    <w:rsid w:val="00C710B8"/>
    <w:rsid w:val="00CB0B34"/>
    <w:rsid w:val="00CE6230"/>
    <w:rsid w:val="00D04362"/>
    <w:rsid w:val="00D14DFB"/>
    <w:rsid w:val="00D8578B"/>
    <w:rsid w:val="00D94C3C"/>
    <w:rsid w:val="00DB21BF"/>
    <w:rsid w:val="00DC07BD"/>
    <w:rsid w:val="00DC7B6A"/>
    <w:rsid w:val="00DD37F2"/>
    <w:rsid w:val="00DF1463"/>
    <w:rsid w:val="00E007AD"/>
    <w:rsid w:val="00E016DC"/>
    <w:rsid w:val="00E24A2A"/>
    <w:rsid w:val="00E2603E"/>
    <w:rsid w:val="00E30D48"/>
    <w:rsid w:val="00E43718"/>
    <w:rsid w:val="00E6529C"/>
    <w:rsid w:val="00EA7853"/>
    <w:rsid w:val="00EE42BF"/>
    <w:rsid w:val="00EF1AA9"/>
    <w:rsid w:val="00EF23D0"/>
    <w:rsid w:val="00F03319"/>
    <w:rsid w:val="00F37ABF"/>
    <w:rsid w:val="00F503B0"/>
    <w:rsid w:val="00F530CF"/>
    <w:rsid w:val="00F617A2"/>
    <w:rsid w:val="00F7792D"/>
    <w:rsid w:val="00F81FF4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2021-04-12T12:52:00Z</cp:lastPrinted>
  <dcterms:created xsi:type="dcterms:W3CDTF">2021-04-15T12:08:00Z</dcterms:created>
  <dcterms:modified xsi:type="dcterms:W3CDTF">2021-04-15T12:08:00Z</dcterms:modified>
</cp:coreProperties>
</file>